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34"/>
        <w:gridCol w:w="3331"/>
        <w:gridCol w:w="3148"/>
        <w:gridCol w:w="5279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63779E" w:rsidRDefault="007111FE" w:rsidP="00931BB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IQ"/>
              </w:rPr>
            </w:pPr>
            <w:r w:rsidRPr="0063779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  <w:t>اقتصاد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7111FE" w:rsidRDefault="007111FE" w:rsidP="007111F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  <w:lang w:bidi="ar-IQ"/>
              </w:rPr>
            </w:pPr>
            <w:r w:rsidRPr="007111FE">
              <w:rPr>
                <w:rFonts w:ascii="Traditional Arabic" w:hAnsi="Traditional Arabic" w:cs="Traditional Arabic"/>
                <w:sz w:val="20"/>
                <w:szCs w:val="20"/>
                <w:lang w:bidi="ar-IQ"/>
              </w:rPr>
              <w:t>ECONOMICS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0E84" w:rsidP="007111F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المرحلة </w:t>
            </w:r>
            <w:r w:rsidR="007111FE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الاولى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1B0E84" w:rsidP="007111F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الفصل </w:t>
            </w:r>
            <w:r w:rsidR="007111FE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FA1E6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A546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FA1E6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  <w:bookmarkStart w:id="0" w:name="_GoBack"/>
            <w:bookmarkEnd w:id="0"/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7111F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Arial,Bold" w:cs="Arial,Bold" w:hint="cs"/>
                <w:b/>
                <w:bCs/>
                <w:sz w:val="20"/>
                <w:szCs w:val="20"/>
                <w:rtl/>
              </w:rPr>
              <w:t>مبادئالاقتصاد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837A1F" w:rsidRDefault="007111FE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Arial,Bold" w:cs="Arial,Bold" w:hint="cs"/>
                <w:b/>
                <w:bCs/>
                <w:sz w:val="20"/>
                <w:szCs w:val="20"/>
                <w:rtl/>
              </w:rPr>
              <w:t>د</w:t>
            </w:r>
            <w:r>
              <w:rPr>
                <w:rFonts w:ascii="Arial,Bold" w:cs="Arial,Bold"/>
                <w:b/>
                <w:bCs/>
                <w:sz w:val="20"/>
                <w:szCs w:val="20"/>
              </w:rPr>
              <w:t>.</w:t>
            </w:r>
            <w:r>
              <w:rPr>
                <w:rFonts w:ascii="Arial,Bold" w:cs="Arial,Bold" w:hint="cs"/>
                <w:b/>
                <w:bCs/>
                <w:sz w:val="20"/>
                <w:szCs w:val="20"/>
                <w:rtl/>
              </w:rPr>
              <w:t>كريمالحسناوي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7111FE" w:rsidP="007111FE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مفهومالاقتصاد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،تط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ورعلمالاقتصادوعلاقتهبالعلومالاخرى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فاهيمالاقتصاديةالعامة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3308A1" w:rsidRPr="00197AD2" w:rsidRDefault="007111FE" w:rsidP="007111FE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شكلةالاقتصاد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ية 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طبيعتهاوخصائصها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علاجال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شكلةالاقتصاديةفيالنظمالاقتصاديةال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ختلفة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5D794D" w:rsidRPr="00197AD2" w:rsidRDefault="007111FE" w:rsidP="007111FE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نظريةالطلب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(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مفهومالطلب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جدولومنحنىالطلب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قانونالطلبواستثناءاته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العواملالمحددةللطلب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) 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تغيير حجم الطلب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)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5D794D" w:rsidRPr="001C03E7" w:rsidRDefault="00D9279E" w:rsidP="00D9279E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مرونةالطلب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تعريفال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رونة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أنواعها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طرققياسها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أهميةدراسةمرونةالطلبوتطبيقاتها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5D794D" w:rsidRPr="00095493" w:rsidRDefault="00D9279E" w:rsidP="00EF2F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نظرياتسلوكال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ستهلك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النظريةالكلاسيكية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)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نفعة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 .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5D794D" w:rsidRPr="001C03E7" w:rsidRDefault="00211E34" w:rsidP="00211E3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نفعةوفروضالنظرية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أنواعال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نفعةوقانونتراكمال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نفعةالحدية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النظريةال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عاصرة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منحنياتالسواء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منحنياتالسواء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خارطةالسواء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خصائصمنحنياتالسواء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5D794D" w:rsidRPr="001C03E7" w:rsidRDefault="00211E34" w:rsidP="00211E3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>)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نظريةالعرض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مفهومالعرض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جدولومنحنىالعرض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قانونالعرضواستثناءاته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العواملالمحددةللعرض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طرققياسها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العواملالمحددةل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رونةالعرضثمنالتوازنواثرال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ت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غيرات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فيالطلبوالعرضوكميةالتوازن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</w:p>
        </w:tc>
      </w:tr>
      <w:tr w:rsidR="005D794D" w:rsidRPr="001C03E7" w:rsidTr="00095493">
        <w:trPr>
          <w:jc w:val="center"/>
        </w:trPr>
        <w:tc>
          <w:tcPr>
            <w:tcW w:w="1727" w:type="dxa"/>
            <w:hideMark/>
          </w:tcPr>
          <w:p w:rsidR="005D794D" w:rsidRPr="001C03E7" w:rsidRDefault="005D794D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D794D" w:rsidRPr="001C03E7" w:rsidRDefault="00211E34" w:rsidP="00211E3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نظريةالانتاج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(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مفهومالانتاج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عواملالانتاج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دالةالانتاج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أنواعالدوال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مفهومالناتجالكلي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الناتجال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توسط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الناتجالحدي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قانونتناقضالطلب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مفهومه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خصائصالانتاج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رحلةالاقتصادية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D741EA" w:rsidRPr="00211E34" w:rsidRDefault="00211E34" w:rsidP="00211E34">
            <w:p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التكاليفوالايرادات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تكاليفالانتاج،مفهومالتكاليف،انواعالتكاليفمنحنياتالتكاليفمعدلاتالتكاليفومنحنياتهافيال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دىالقصمفهومالايراداتومنحنياتهاالعلاقةبينالتكاليفوالايراداتوتحقيقالتوازنفيالوحداتالاقتصادية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D741EA" w:rsidRPr="001C03E7" w:rsidRDefault="00211E34" w:rsidP="00211E3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الاسواقوتحديدالاسعاروالتوازن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مفهومالسوق،انواعالاسواق،وظائفالاسواقتوازنال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نشاةفيسوقالاحتكار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D741EA" w:rsidRPr="00211E34" w:rsidRDefault="00211E34" w:rsidP="00211E34">
            <w:pPr>
              <w:spacing w:after="0" w:line="240" w:lineRule="auto"/>
              <w:rPr>
                <w:rFonts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نظريةالتوزيع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الاجور،معنىالاجور،انواعالاجور،تحديدالاجور،نظرياتالاجورالفائدة،مفهومها،تفسها،نظرياتالفائدةالربح،مفهومه،كميته،انواعه،نظرياته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الثاني عشر</w:t>
            </w:r>
          </w:p>
        </w:tc>
        <w:tc>
          <w:tcPr>
            <w:tcW w:w="8099" w:type="dxa"/>
            <w:gridSpan w:val="3"/>
          </w:tcPr>
          <w:p w:rsidR="00D741EA" w:rsidRPr="00211E34" w:rsidRDefault="00211E34" w:rsidP="00EF2FBC">
            <w:p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الدخلالقومي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مفهومالدخلالقوميواهميتهالناتجالقومي،الناتجالمحلي،طرقالاحتسابالتدفقالدائريللدخلوالناتجالقوميالعواملال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ؤثرةفيالناتجالقوميالنظريةال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عاصرةفيالدخلوالاستخدامالنظريةالكلاسيكيةفيالدخلوالاستخداموالتوازنالنظريةالكنزيةفيالدخلوالاستخداموالتوازن</w:t>
            </w:r>
          </w:p>
        </w:tc>
      </w:tr>
      <w:tr w:rsidR="00D741EA" w:rsidRPr="001C03E7" w:rsidTr="00095493">
        <w:trPr>
          <w:jc w:val="center"/>
        </w:trPr>
        <w:tc>
          <w:tcPr>
            <w:tcW w:w="1727" w:type="dxa"/>
            <w:hideMark/>
          </w:tcPr>
          <w:p w:rsidR="00D741EA" w:rsidRPr="001C03E7" w:rsidRDefault="00D741EA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D741EA" w:rsidRPr="001C03E7" w:rsidRDefault="00211E34" w:rsidP="00211E3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النقودوال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صارف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مفهومالنقود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أنواعالنقود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وظائفالنقود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السياسةالنقدية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أدواتها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>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صارف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أنواعها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الوظائفالاساسية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صارفالت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جارية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الائتمان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تخصصة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البنوكال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ركزية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وظائفها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السياسةالدالية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أدواتها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</w:p>
        </w:tc>
      </w:tr>
      <w:tr w:rsidR="00594446" w:rsidRPr="001C03E7" w:rsidTr="00095493">
        <w:trPr>
          <w:jc w:val="center"/>
        </w:trPr>
        <w:tc>
          <w:tcPr>
            <w:tcW w:w="1727" w:type="dxa"/>
          </w:tcPr>
          <w:p w:rsidR="00594446" w:rsidRPr="001C03E7" w:rsidRDefault="00594446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594446" w:rsidRPr="001C03E7" w:rsidRDefault="00211E34" w:rsidP="00211E34">
            <w:pPr>
              <w:tabs>
                <w:tab w:val="left" w:pos="2753"/>
              </w:tabs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تجارة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الخارجيةوالداخلية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تجارة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الخارجيةوالداخلية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أهميةالت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ج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ارة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نظرياتالت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ج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ارةالخارجية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ميزانال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دفوعات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سعرالصرف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السياسةالت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ج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اريةوأدواتها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</w:p>
        </w:tc>
      </w:tr>
      <w:tr w:rsidR="00594446" w:rsidRPr="001C03E7" w:rsidTr="00095493">
        <w:trPr>
          <w:jc w:val="center"/>
        </w:trPr>
        <w:tc>
          <w:tcPr>
            <w:tcW w:w="1727" w:type="dxa"/>
          </w:tcPr>
          <w:p w:rsidR="00594446" w:rsidRPr="001C03E7" w:rsidRDefault="00594446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594446" w:rsidRPr="001C03E7" w:rsidRDefault="00211E34" w:rsidP="005D794D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)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التضخمالنقدي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أنواعالتضخم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(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مفهومالتضخم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, 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أنواعالتضخم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النظرياتال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فسرةلظاهرةالتضخم</w:t>
            </w:r>
            <w:r>
              <w:rPr>
                <w:rFonts w:ascii="Traditional Arabic" w:hAnsi="Traditional Arabic" w:cs="Traditional Arabic"/>
                <w:sz w:val="20"/>
                <w:szCs w:val="20"/>
              </w:rPr>
              <w:t xml:space="preserve"> .</w:t>
            </w:r>
            <w:r>
              <w:rPr>
                <w:rFonts w:ascii="Traditional Arabic" w:hAnsi="Traditional Arabic" w:cs="Traditional Arabic"/>
                <w:sz w:val="20"/>
                <w:szCs w:val="20"/>
                <w:rtl/>
              </w:rPr>
              <w:t>آثارالتضخمومعالجته</w:t>
            </w:r>
          </w:p>
        </w:tc>
      </w:tr>
    </w:tbl>
    <w:p w:rsidR="00D741EA" w:rsidRPr="001C03E7" w:rsidRDefault="00D741EA" w:rsidP="00594446">
      <w:pPr>
        <w:rPr>
          <w:rFonts w:ascii="Traditional Arabic" w:hAnsi="Traditional Arabic" w:cs="Traditional Arabic"/>
        </w:rPr>
      </w:pPr>
    </w:p>
    <w:sectPr w:rsidR="00D741EA" w:rsidRPr="001C03E7" w:rsidSect="004F234B">
      <w:headerReference w:type="default" r:id="rId7"/>
      <w:pgSz w:w="16838" w:h="11906" w:orient="landscape"/>
      <w:pgMar w:top="1800" w:right="426" w:bottom="180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798" w:rsidRDefault="00A74798" w:rsidP="007D1ED0">
      <w:pPr>
        <w:spacing w:after="0" w:line="240" w:lineRule="auto"/>
      </w:pPr>
      <w:r>
        <w:separator/>
      </w:r>
    </w:p>
  </w:endnote>
  <w:endnote w:type="continuationSeparator" w:id="1">
    <w:p w:rsidR="00A74798" w:rsidRDefault="00A74798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798" w:rsidRDefault="00A74798" w:rsidP="007D1ED0">
      <w:pPr>
        <w:spacing w:after="0" w:line="240" w:lineRule="auto"/>
      </w:pPr>
      <w:r>
        <w:separator/>
      </w:r>
    </w:p>
  </w:footnote>
  <w:footnote w:type="continuationSeparator" w:id="1">
    <w:p w:rsidR="00A74798" w:rsidRDefault="00A74798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A03" w:rsidRPr="001C03E7" w:rsidRDefault="00397A03" w:rsidP="005819E8">
    <w:pPr>
      <w:pStyle w:val="a5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9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97A03" w:rsidRPr="001C03E7" w:rsidRDefault="00397A03" w:rsidP="005819E8">
    <w:pPr>
      <w:pStyle w:val="a5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a5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a5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a5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a5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</w:p>
  <w:p w:rsidR="005819E8" w:rsidRPr="00734F08" w:rsidRDefault="005819E8" w:rsidP="005819E8">
    <w:pPr>
      <w:pStyle w:val="a5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a5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a5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1ED0"/>
    <w:rsid w:val="000711BE"/>
    <w:rsid w:val="00076E07"/>
    <w:rsid w:val="00085509"/>
    <w:rsid w:val="00095493"/>
    <w:rsid w:val="000B0F2B"/>
    <w:rsid w:val="000C5815"/>
    <w:rsid w:val="00197AD2"/>
    <w:rsid w:val="001B0E84"/>
    <w:rsid w:val="001B1D0B"/>
    <w:rsid w:val="001C03E7"/>
    <w:rsid w:val="00211E34"/>
    <w:rsid w:val="00232C90"/>
    <w:rsid w:val="00252378"/>
    <w:rsid w:val="003308A1"/>
    <w:rsid w:val="00330F41"/>
    <w:rsid w:val="00393AA8"/>
    <w:rsid w:val="00397A03"/>
    <w:rsid w:val="003C3785"/>
    <w:rsid w:val="00410129"/>
    <w:rsid w:val="004A420D"/>
    <w:rsid w:val="004F234B"/>
    <w:rsid w:val="0051048E"/>
    <w:rsid w:val="00536CD6"/>
    <w:rsid w:val="00577A02"/>
    <w:rsid w:val="005819E8"/>
    <w:rsid w:val="00594446"/>
    <w:rsid w:val="005C41FD"/>
    <w:rsid w:val="005D794D"/>
    <w:rsid w:val="0063779E"/>
    <w:rsid w:val="00650CDB"/>
    <w:rsid w:val="00672C85"/>
    <w:rsid w:val="0071028E"/>
    <w:rsid w:val="007111FE"/>
    <w:rsid w:val="00734F08"/>
    <w:rsid w:val="007478DF"/>
    <w:rsid w:val="007C06C3"/>
    <w:rsid w:val="007D1ED0"/>
    <w:rsid w:val="00837A1F"/>
    <w:rsid w:val="00856C6B"/>
    <w:rsid w:val="0088457C"/>
    <w:rsid w:val="008932A4"/>
    <w:rsid w:val="008A5461"/>
    <w:rsid w:val="008B00B3"/>
    <w:rsid w:val="008F06F7"/>
    <w:rsid w:val="008F5EEB"/>
    <w:rsid w:val="00931BBA"/>
    <w:rsid w:val="009C1CD3"/>
    <w:rsid w:val="00A16754"/>
    <w:rsid w:val="00A42598"/>
    <w:rsid w:val="00A74798"/>
    <w:rsid w:val="00AA0E09"/>
    <w:rsid w:val="00B02D74"/>
    <w:rsid w:val="00B54F9B"/>
    <w:rsid w:val="00BB3E5A"/>
    <w:rsid w:val="00C77C77"/>
    <w:rsid w:val="00C8076F"/>
    <w:rsid w:val="00CB39AC"/>
    <w:rsid w:val="00CE1C95"/>
    <w:rsid w:val="00D0592B"/>
    <w:rsid w:val="00D1537F"/>
    <w:rsid w:val="00D741EA"/>
    <w:rsid w:val="00D7717A"/>
    <w:rsid w:val="00D9279E"/>
    <w:rsid w:val="00DB30B7"/>
    <w:rsid w:val="00E829E1"/>
    <w:rsid w:val="00EB6ABB"/>
    <w:rsid w:val="00EF2FBC"/>
    <w:rsid w:val="00F618E5"/>
    <w:rsid w:val="00FA1E63"/>
    <w:rsid w:val="00FC10C7"/>
    <w:rsid w:val="00FC770A"/>
    <w:rsid w:val="00FF7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7D1ED0"/>
  </w:style>
  <w:style w:type="paragraph" w:styleId="a4">
    <w:name w:val="footer"/>
    <w:basedOn w:val="a"/>
    <w:link w:val="Char0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7D1ED0"/>
  </w:style>
  <w:style w:type="paragraph" w:styleId="a5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8A285-0209-482A-8B2D-33A14C283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drali</cp:lastModifiedBy>
  <cp:revision>15</cp:revision>
  <cp:lastPrinted>2015-12-22T10:15:00Z</cp:lastPrinted>
  <dcterms:created xsi:type="dcterms:W3CDTF">2015-09-29T13:58:00Z</dcterms:created>
  <dcterms:modified xsi:type="dcterms:W3CDTF">2015-12-22T10:16:00Z</dcterms:modified>
</cp:coreProperties>
</file>